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368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2"/>
        <w:gridCol w:w="6842"/>
      </w:tblGrid>
      <w:tr w:rsidR="00AE0649" w14:paraId="41757C3F" w14:textId="77777777">
        <w:trPr>
          <w:trHeight w:val="66"/>
          <w:jc w:val="center"/>
        </w:trPr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99FF"/>
            <w:vAlign w:val="center"/>
          </w:tcPr>
          <w:p w14:paraId="52B7D1ED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  <w:bookmarkStart w:id="0" w:name="_top"/>
            <w:bookmarkEnd w:id="0"/>
          </w:p>
        </w:tc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CC00"/>
            <w:vAlign w:val="center"/>
          </w:tcPr>
          <w:p w14:paraId="70FD5367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</w:p>
        </w:tc>
      </w:tr>
      <w:tr w:rsidR="00AE0649" w14:paraId="52726DD2" w14:textId="77777777">
        <w:trPr>
          <w:trHeight w:val="1170"/>
          <w:jc w:val="center"/>
        </w:trPr>
        <w:tc>
          <w:tcPr>
            <w:tcW w:w="1368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FEFEF"/>
            <w:tcFitText/>
            <w:vAlign w:val="center"/>
          </w:tcPr>
          <w:p w14:paraId="532C5108" w14:textId="77777777" w:rsidR="00AE0649" w:rsidRDefault="00AE0649">
            <w:pPr>
              <w:pStyle w:val="a8"/>
              <w:tabs>
                <w:tab w:val="left" w:pos="2816"/>
              </w:tabs>
              <w:wordWrap/>
              <w:spacing w:line="240" w:lineRule="auto"/>
              <w:jc w:val="center"/>
              <w:rPr>
                <w:rFonts w:ascii="HY헤드라인M" w:eastAsia="HY헤드라인M"/>
                <w:shadow/>
                <w:color w:val="289B6E"/>
                <w:sz w:val="32"/>
                <w:shd w:val="clear" w:color="000000" w:fill="auto"/>
              </w:rPr>
            </w:pPr>
          </w:p>
          <w:p w14:paraId="662D7912" w14:textId="77777777" w:rsidR="00AE0649" w:rsidRDefault="000D6520">
            <w:pPr>
              <w:pStyle w:val="a8"/>
              <w:tabs>
                <w:tab w:val="left" w:pos="2816"/>
              </w:tabs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CF6F4D">
              <w:rPr>
                <w:rFonts w:ascii="HY헤드라인M" w:eastAsia="HY헤드라인M"/>
                <w:shadow/>
                <w:color w:val="289B6E"/>
                <w:spacing w:val="331"/>
                <w:sz w:val="40"/>
                <w:szCs w:val="40"/>
                <w:shd w:val="clear" w:color="000000" w:fill="auto"/>
              </w:rPr>
              <w:t>고교학점제 전면 도입 대</w:t>
            </w:r>
            <w:r w:rsidRPr="00CF6F4D">
              <w:rPr>
                <w:rFonts w:ascii="HY헤드라인M" w:eastAsia="HY헤드라인M"/>
                <w:shadow/>
                <w:color w:val="289B6E"/>
                <w:spacing w:val="1"/>
                <w:sz w:val="40"/>
                <w:szCs w:val="40"/>
                <w:shd w:val="clear" w:color="000000" w:fill="auto"/>
              </w:rPr>
              <w:t>비</w:t>
            </w:r>
          </w:p>
          <w:p w14:paraId="798A8738" w14:textId="77777777" w:rsidR="00AE0649" w:rsidRDefault="000D6520">
            <w:pPr>
              <w:pStyle w:val="a8"/>
              <w:tabs>
                <w:tab w:val="left" w:pos="2816"/>
              </w:tabs>
              <w:wordWrap/>
              <w:spacing w:line="240" w:lineRule="auto"/>
              <w:jc w:val="center"/>
            </w:pPr>
            <w:r w:rsidRPr="00CF6F4D">
              <w:rPr>
                <w:rFonts w:ascii="HY헤드라인M" w:eastAsia="HY헤드라인M"/>
                <w:shadow/>
                <w:spacing w:val="42"/>
                <w:sz w:val="48"/>
                <w:szCs w:val="48"/>
                <w:shd w:val="clear" w:color="000000" w:fill="auto"/>
              </w:rPr>
              <w:t>맞춤형 진로</w:t>
            </w:r>
            <w:r w:rsidRPr="00CF6F4D">
              <w:rPr>
                <w:rFonts w:ascii="HY헤드라인M" w:eastAsia="HY헤드라인M"/>
                <w:shadow/>
                <w:spacing w:val="42"/>
                <w:sz w:val="48"/>
                <w:szCs w:val="48"/>
                <w:shd w:val="clear" w:color="000000" w:fill="auto"/>
              </w:rPr>
              <w:t>·</w:t>
            </w:r>
            <w:r w:rsidRPr="00CF6F4D">
              <w:rPr>
                <w:rFonts w:ascii="HY헤드라인M" w:eastAsia="HY헤드라인M"/>
                <w:shadow/>
                <w:spacing w:val="42"/>
                <w:sz w:val="48"/>
                <w:szCs w:val="48"/>
                <w:shd w:val="clear" w:color="000000" w:fill="auto"/>
              </w:rPr>
              <w:t>학업 설계 상담 신청 방법 안내 매뉴</w:t>
            </w:r>
            <w:r w:rsidRPr="00CF6F4D">
              <w:rPr>
                <w:rFonts w:ascii="HY헤드라인M" w:eastAsia="HY헤드라인M"/>
                <w:shadow/>
                <w:spacing w:val="-1"/>
                <w:sz w:val="48"/>
                <w:szCs w:val="48"/>
                <w:shd w:val="clear" w:color="000000" w:fill="auto"/>
              </w:rPr>
              <w:t>얼</w:t>
            </w:r>
          </w:p>
        </w:tc>
      </w:tr>
      <w:tr w:rsidR="00AE0649" w14:paraId="0E1794AD" w14:textId="77777777">
        <w:trPr>
          <w:trHeight w:val="76"/>
          <w:jc w:val="center"/>
        </w:trPr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339900"/>
            <w:vAlign w:val="center"/>
          </w:tcPr>
          <w:p w14:paraId="0AEC0282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</w:p>
        </w:tc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3300"/>
            <w:vAlign w:val="center"/>
          </w:tcPr>
          <w:p w14:paraId="1B28FA50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</w:p>
        </w:tc>
      </w:tr>
    </w:tbl>
    <w:p w14:paraId="39AF5A82" w14:textId="77777777" w:rsidR="00AE0649" w:rsidRDefault="00AE0649">
      <w:pPr>
        <w:pStyle w:val="a3"/>
        <w:spacing w:after="0" w:line="240" w:lineRule="auto"/>
        <w:rPr>
          <w:sz w:val="40"/>
        </w:rPr>
      </w:pPr>
    </w:p>
    <w:p w14:paraId="173006C5" w14:textId="77777777" w:rsidR="00AE0649" w:rsidRDefault="00AE0649">
      <w:pPr>
        <w:pStyle w:val="a4"/>
        <w:rPr>
          <w:sz w:val="44"/>
        </w:rPr>
      </w:pPr>
    </w:p>
    <w:p w14:paraId="2880695E" w14:textId="77777777" w:rsidR="00AE0649" w:rsidRDefault="00AE0649">
      <w:pPr>
        <w:pStyle w:val="a4"/>
        <w:rPr>
          <w:sz w:val="44"/>
        </w:rPr>
      </w:pPr>
    </w:p>
    <w:p w14:paraId="6174661F" w14:textId="77777777" w:rsidR="00AE0649" w:rsidRDefault="00AE0649" w:rsidP="00CF6F4D">
      <w:pPr>
        <w:pStyle w:val="a4"/>
        <w:jc w:val="both"/>
        <w:rPr>
          <w:sz w:val="44"/>
        </w:rPr>
      </w:pPr>
    </w:p>
    <w:p w14:paraId="497E8D1A" w14:textId="77777777" w:rsidR="00AE0649" w:rsidRDefault="00AE0649">
      <w:pPr>
        <w:pStyle w:val="a4"/>
        <w:jc w:val="both"/>
        <w:rPr>
          <w:sz w:val="44"/>
        </w:rPr>
      </w:pPr>
    </w:p>
    <w:p w14:paraId="16F7F01F" w14:textId="741102D3" w:rsidR="00AE0649" w:rsidRDefault="00CF6F4D">
      <w:pPr>
        <w:pStyle w:val="a4"/>
      </w:pPr>
      <w:r>
        <w:rPr>
          <w:noProof/>
        </w:rPr>
        <w:drawing>
          <wp:inline distT="0" distB="0" distL="0" distR="0" wp14:anchorId="4BA65C9A" wp14:editId="483B54D7">
            <wp:extent cx="4933950" cy="11906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884A" w14:textId="77777777" w:rsidR="00AE0649" w:rsidRDefault="000D6520">
      <w:pPr>
        <w:pStyle w:val="2"/>
      </w:pPr>
      <w:r>
        <w:rPr>
          <w:rFonts w:hint="eastAsia"/>
        </w:rPr>
        <w:lastRenderedPageBreak/>
        <w:t>회원가입하기</w:t>
      </w:r>
    </w:p>
    <w:p w14:paraId="28504D1C" w14:textId="77777777" w:rsidR="00AE0649" w:rsidRDefault="00AE0649">
      <w:pPr>
        <w:pStyle w:val="a5"/>
        <w:ind w:left="200" w:right="200"/>
      </w:pPr>
    </w:p>
    <w:p w14:paraId="2BAAF6ED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t>회원으로 가입하기</w:t>
      </w:r>
    </w:p>
    <w:p w14:paraId="58CFAE13" w14:textId="7DDDC25B" w:rsidR="00AE0649" w:rsidRDefault="00C0173D">
      <w:pPr>
        <w:pStyle w:val="a5"/>
        <w:numPr>
          <w:ilvl w:val="0"/>
          <w:numId w:val="1"/>
        </w:numPr>
        <w:ind w:leftChars="0" w:left="567" w:right="200" w:hanging="367"/>
      </w:pPr>
      <w:r>
        <w:rPr>
          <w:rFonts w:hint="eastAsia"/>
        </w:rPr>
        <w:t>전북특별자치도교육청</w:t>
      </w:r>
      <w:r w:rsidR="000D6520">
        <w:rPr>
          <w:rFonts w:hint="eastAsia"/>
        </w:rPr>
        <w:t xml:space="preserve"> 진로학업설계 상담창구(</w:t>
      </w:r>
      <w:hyperlink r:id="rId6" w:history="1">
        <w:r w:rsidR="000D6520">
          <w:rPr>
            <w:rStyle w:val="a6"/>
          </w:rPr>
          <w:t>https://jbecredit.kr/counsel</w:t>
        </w:r>
      </w:hyperlink>
      <w:r w:rsidR="000D6520">
        <w:t>)</w:t>
      </w:r>
      <w:r w:rsidR="000D6520">
        <w:rPr>
          <w:rFonts w:hint="eastAsia"/>
        </w:rPr>
        <w:t>에 접속한 뒤 우측 상단의 로그인 메뉴를 클릭합니다.</w:t>
      </w:r>
    </w:p>
    <w:p w14:paraId="3255EFC9" w14:textId="2F423CA0" w:rsidR="00AE0649" w:rsidRDefault="000D6520">
      <w:pPr>
        <w:pStyle w:val="a7"/>
        <w:ind w:left="1000"/>
      </w:pPr>
      <w:r>
        <w:rPr>
          <w:rFonts w:hint="eastAsia"/>
          <w:b/>
          <w:bCs/>
        </w:rPr>
        <w:t xml:space="preserve">이미 </w:t>
      </w:r>
      <w:r w:rsidR="00C0173D">
        <w:rPr>
          <w:rFonts w:hint="eastAsia"/>
          <w:b/>
          <w:bCs/>
        </w:rPr>
        <w:t>전북특별자치도교육청</w:t>
      </w:r>
      <w:r>
        <w:rPr>
          <w:rFonts w:hint="eastAsia"/>
          <w:b/>
          <w:bCs/>
        </w:rPr>
        <w:t xml:space="preserve"> 공동교육과정 회원가입을 통해 계정을 보유하고 있는 학생은 기존 계정을 이용</w:t>
      </w:r>
      <w:r>
        <w:rPr>
          <w:rFonts w:hint="eastAsia"/>
        </w:rPr>
        <w:t>해 로그인 할 수 있습니다.</w:t>
      </w:r>
    </w:p>
    <w:p w14:paraId="25DCC68A" w14:textId="77777777" w:rsidR="00AE0649" w:rsidRDefault="000D6520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05D3C59C" wp14:editId="2850A3CD">
            <wp:extent cx="7920000" cy="3510963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"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3510963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14:paraId="21B971C7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</w:pPr>
      <w:r>
        <w:rPr>
          <w:rFonts w:hint="eastAsia"/>
        </w:rPr>
        <w:lastRenderedPageBreak/>
        <w:t xml:space="preserve">화면에서 </w:t>
      </w:r>
      <w:r>
        <w:t>‘</w:t>
      </w:r>
      <w:r>
        <w:rPr>
          <w:rFonts w:hint="eastAsia"/>
        </w:rPr>
        <w:t>학생</w:t>
      </w:r>
      <w:r>
        <w:t>’</w:t>
      </w:r>
      <w:r>
        <w:rPr>
          <w:rFonts w:hint="eastAsia"/>
        </w:rPr>
        <w:t>을 선택한 뒤 로그인 버튼 하단의 회원가입을 클릭합니다.</w:t>
      </w:r>
    </w:p>
    <w:p w14:paraId="624EAA5F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</w:pPr>
      <w:r>
        <w:rPr>
          <w:rFonts w:hint="eastAsia"/>
        </w:rPr>
        <w:t>휴대전화인증 또는 아이핀인증을 선택하여 본인인증을 진행합니다.</w:t>
      </w:r>
    </w:p>
    <w:p w14:paraId="7EEAD87F" w14:textId="77777777" w:rsidR="00AE0649" w:rsidRDefault="000D6520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38A8B6CE" wp14:editId="3B79D3AE">
            <wp:extent cx="7920000" cy="3746064"/>
            <wp:effectExtent l="0" t="0" r="0" b="0"/>
            <wp:docPr id="1027" name="shape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6"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3746064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14:paraId="1280861D" w14:textId="77777777" w:rsidR="00AE0649" w:rsidRDefault="000D6520">
      <w:pPr>
        <w:pStyle w:val="a5"/>
        <w:ind w:left="200" w:right="200"/>
        <w:jc w:val="center"/>
      </w:pPr>
      <w:r>
        <w:br w:type="page"/>
      </w:r>
    </w:p>
    <w:p w14:paraId="67A5B151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  <w:jc w:val="left"/>
      </w:pPr>
      <w:r>
        <w:rPr>
          <w:rFonts w:hint="eastAsia"/>
        </w:rPr>
        <w:lastRenderedPageBreak/>
        <w:t>나타나는 화면에 개인정보를 입력합니다.</w:t>
      </w:r>
    </w:p>
    <w:p w14:paraId="4A16033B" w14:textId="5BE608DF" w:rsidR="000D6520" w:rsidRDefault="000D6520" w:rsidP="000D6520">
      <w:pPr>
        <w:pStyle w:val="a7"/>
        <w:ind w:left="1000"/>
      </w:pPr>
      <w:r>
        <w:rPr>
          <w:rFonts w:hint="eastAsia"/>
        </w:rPr>
        <w:t>비밀번호는 영문 소문자,</w:t>
      </w:r>
      <w:r>
        <w:t xml:space="preserve"> </w:t>
      </w:r>
      <w:r>
        <w:rPr>
          <w:rFonts w:hint="eastAsia"/>
        </w:rPr>
        <w:t xml:space="preserve">숫자 및 특수문자를 포함하여 </w:t>
      </w:r>
      <w:r>
        <w:t>8</w:t>
      </w:r>
      <w:r>
        <w:rPr>
          <w:rFonts w:hint="eastAsia"/>
        </w:rPr>
        <w:t>자리 이상으로 구성되어야 합니다.</w:t>
      </w:r>
    </w:p>
    <w:p w14:paraId="4BA0DE23" w14:textId="4C3F5CE0" w:rsidR="00AE0649" w:rsidRDefault="000D6520" w:rsidP="000D6520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08C4BA19" wp14:editId="3A052F26">
            <wp:extent cx="8697595" cy="4878705"/>
            <wp:effectExtent l="0" t="0" r="825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48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C957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  <w:jc w:val="left"/>
      </w:pPr>
      <w:r>
        <w:rPr>
          <w:rFonts w:hint="eastAsia"/>
        </w:rPr>
        <w:lastRenderedPageBreak/>
        <w:t>화면 아래 소속학교 정보를 입력한 뒤 회원가입 버튼을 클릭합니다.</w:t>
      </w:r>
    </w:p>
    <w:p w14:paraId="69170CA2" w14:textId="77777777" w:rsidR="00AE0649" w:rsidRDefault="000D6520">
      <w:pPr>
        <w:pStyle w:val="a7"/>
        <w:ind w:left="1000"/>
      </w:pPr>
      <w:r>
        <w:rPr>
          <w:rFonts w:hint="eastAsia"/>
        </w:rPr>
        <w:t>소속학교</w:t>
      </w:r>
      <w:r>
        <w:t xml:space="preserve"> </w:t>
      </w:r>
      <w:r>
        <w:rPr>
          <w:rFonts w:hint="eastAsia"/>
        </w:rPr>
        <w:t>정보는 고유한 정보로,</w:t>
      </w:r>
      <w:r>
        <w:t xml:space="preserve"> </w:t>
      </w:r>
      <w:r>
        <w:rPr>
          <w:rFonts w:hint="eastAsia"/>
        </w:rPr>
        <w:t>타 학생과 중복될 수 없으니 입력</w:t>
      </w:r>
      <w:r>
        <w:t xml:space="preserve"> </w:t>
      </w:r>
      <w:r>
        <w:rPr>
          <w:rFonts w:hint="eastAsia"/>
        </w:rPr>
        <w:t>시 정확한 정보를 기재해 주세요.</w:t>
      </w:r>
    </w:p>
    <w:p w14:paraId="344C90C6" w14:textId="77777777" w:rsidR="00AE0649" w:rsidRDefault="000D6520">
      <w:pPr>
        <w:pStyle w:val="a5"/>
        <w:ind w:left="200" w:right="200"/>
        <w:jc w:val="center"/>
        <w:rPr>
          <w:rFonts w:asciiTheme="majorHAnsi" w:eastAsia="맑은 고딕" w:hAnsiTheme="majorHAnsi" w:cstheme="majorBidi"/>
          <w:b/>
          <w:color w:val="3A786B"/>
          <w:sz w:val="44"/>
          <w:szCs w:val="28"/>
        </w:rPr>
      </w:pPr>
      <w:r>
        <w:rPr>
          <w:noProof/>
        </w:rPr>
        <w:drawing>
          <wp:inline distT="0" distB="0" distL="0" distR="0" wp14:anchorId="37F00CDF" wp14:editId="0F2A862E">
            <wp:extent cx="7920000" cy="4504379"/>
            <wp:effectExtent l="0" t="0" r="0" b="0"/>
            <wp:docPr id="1029" name="shape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45043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5AC14F" w14:textId="77777777" w:rsidR="00AE0649" w:rsidRDefault="000D6520">
      <w:pPr>
        <w:pStyle w:val="2"/>
      </w:pPr>
      <w:r>
        <w:rPr>
          <w:rFonts w:hint="eastAsia"/>
        </w:rPr>
        <w:lastRenderedPageBreak/>
        <w:t>상담 신청하기</w:t>
      </w:r>
    </w:p>
    <w:p w14:paraId="4CB6FB8B" w14:textId="77777777" w:rsidR="00AE0649" w:rsidRDefault="00AE0649">
      <w:pPr>
        <w:pStyle w:val="a5"/>
        <w:ind w:left="200" w:right="200"/>
      </w:pPr>
    </w:p>
    <w:p w14:paraId="22DCE97A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t>상담일정 조회하기</w:t>
      </w:r>
    </w:p>
    <w:p w14:paraId="0FF5A8F7" w14:textId="32968AE6" w:rsidR="00AE0649" w:rsidRDefault="00C0173D">
      <w:pPr>
        <w:pStyle w:val="a5"/>
        <w:numPr>
          <w:ilvl w:val="0"/>
          <w:numId w:val="2"/>
        </w:numPr>
        <w:ind w:leftChars="0" w:right="200"/>
      </w:pPr>
      <w:r>
        <w:rPr>
          <w:rFonts w:hint="eastAsia"/>
        </w:rPr>
        <w:t>전북특별자치도교육청</w:t>
      </w:r>
      <w:r w:rsidR="000D6520">
        <w:rPr>
          <w:rFonts w:hint="eastAsia"/>
        </w:rPr>
        <w:t xml:space="preserve"> 진로학업설계 상담창구(</w:t>
      </w:r>
      <w:hyperlink r:id="rId11" w:history="1">
        <w:r w:rsidR="000D6520">
          <w:rPr>
            <w:rStyle w:val="a6"/>
          </w:rPr>
          <w:t>https://jbecredit.kr/counsel</w:t>
        </w:r>
      </w:hyperlink>
      <w:r w:rsidR="000D6520">
        <w:t>)</w:t>
      </w:r>
      <w:r w:rsidR="000D6520">
        <w:rPr>
          <w:rFonts w:hint="eastAsia"/>
        </w:rPr>
        <w:t>에 접속하면 메인 화면에서 상담기관 별 상담일정을 확인합니다.</w:t>
      </w:r>
    </w:p>
    <w:p w14:paraId="5E5FD5AF" w14:textId="77777777" w:rsidR="00AE0649" w:rsidRDefault="000D6520">
      <w:pPr>
        <w:pStyle w:val="a5"/>
        <w:numPr>
          <w:ilvl w:val="0"/>
          <w:numId w:val="2"/>
        </w:numPr>
        <w:ind w:leftChars="0" w:right="200"/>
      </w:pPr>
      <w:r>
        <w:rPr>
          <w:rFonts w:hint="eastAsia"/>
        </w:rPr>
        <w:t>상담신청을 위해 시스템에 로그인합니다.</w:t>
      </w:r>
    </w:p>
    <w:p w14:paraId="1D957F21" w14:textId="4FA9866E" w:rsidR="00AE0649" w:rsidRDefault="00C0173D">
      <w:pPr>
        <w:pStyle w:val="a7"/>
        <w:ind w:left="1000"/>
      </w:pPr>
      <w:r>
        <w:rPr>
          <w:rFonts w:hint="eastAsia"/>
        </w:rPr>
        <w:t>전북특별자치도교육청</w:t>
      </w:r>
      <w:r w:rsidR="000D6520">
        <w:rPr>
          <w:rFonts w:hint="eastAsia"/>
        </w:rPr>
        <w:t xml:space="preserve"> 진로학업설계 상담창구는 공동교육과정 서비스와 동일한 계정을 사용합니다.</w:t>
      </w:r>
    </w:p>
    <w:p w14:paraId="0B3AE5B1" w14:textId="77777777" w:rsidR="00AE0649" w:rsidRDefault="000D6520">
      <w:pPr>
        <w:pStyle w:val="a5"/>
        <w:numPr>
          <w:ilvl w:val="0"/>
          <w:numId w:val="2"/>
        </w:numPr>
        <w:ind w:leftChars="0" w:right="200"/>
      </w:pPr>
      <w:r>
        <w:rPr>
          <w:rFonts w:hint="eastAsia"/>
        </w:rPr>
        <w:t>캘린더에서 신청하고자 하는 상담일정을 클릭합니다.</w:t>
      </w:r>
    </w:p>
    <w:p w14:paraId="6D8A5C76" w14:textId="77777777" w:rsidR="00AE0649" w:rsidRDefault="000D6520">
      <w:pPr>
        <w:pStyle w:val="a7"/>
        <w:ind w:left="1000"/>
      </w:pPr>
      <w:r>
        <w:rPr>
          <w:rFonts w:hint="eastAsia"/>
        </w:rPr>
        <w:t>시스템에서 설정한 상담 예약 일정에 따라 상담일 기준 3일 전까지 상담신청이 가능합니다.</w:t>
      </w:r>
      <w:r>
        <w:br/>
      </w:r>
      <w:r>
        <w:rPr>
          <w:rFonts w:hint="eastAsia"/>
        </w:rPr>
        <w:t>자세한 사항은 상담일정 캘린더 상단에 표시됩니다.</w:t>
      </w:r>
    </w:p>
    <w:p w14:paraId="700A1EAA" w14:textId="1AA755C4" w:rsidR="00AE0649" w:rsidRDefault="00C0173D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005F7711" wp14:editId="3190CA22">
            <wp:extent cx="7146777" cy="2437903"/>
            <wp:effectExtent l="19050" t="19050" r="16510" b="196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0" b="8507"/>
                    <a:stretch/>
                  </pic:blipFill>
                  <pic:spPr bwMode="auto">
                    <a:xfrm>
                      <a:off x="0" y="0"/>
                      <a:ext cx="7151763" cy="243960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74D14" w14:textId="77777777" w:rsidR="00AE0649" w:rsidRDefault="000D6520">
      <w:pPr>
        <w:pStyle w:val="a5"/>
        <w:numPr>
          <w:ilvl w:val="0"/>
          <w:numId w:val="2"/>
        </w:numPr>
        <w:ind w:leftChars="0" w:right="200"/>
        <w:jc w:val="left"/>
      </w:pPr>
      <w:r>
        <w:rPr>
          <w:rFonts w:hint="eastAsia"/>
        </w:rPr>
        <w:lastRenderedPageBreak/>
        <w:t>상담일정을 클릭하면 나타나는 양식을 입력한 뒤 저장 버튼을 클릭합니다.</w:t>
      </w:r>
    </w:p>
    <w:p w14:paraId="06CA5F68" w14:textId="46A54097" w:rsidR="00C0173D" w:rsidRDefault="00C0173D" w:rsidP="00C0173D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202D3FC2" wp14:editId="2BDFEA40">
            <wp:extent cx="8697595" cy="5148580"/>
            <wp:effectExtent l="19050" t="19050" r="27305" b="1397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514858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473C258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lastRenderedPageBreak/>
        <w:t>상담내역 조회하기</w:t>
      </w:r>
    </w:p>
    <w:p w14:paraId="17F3AF7E" w14:textId="77777777" w:rsidR="00AE0649" w:rsidRDefault="000D6520">
      <w:pPr>
        <w:pStyle w:val="a5"/>
        <w:numPr>
          <w:ilvl w:val="0"/>
          <w:numId w:val="3"/>
        </w:numPr>
        <w:ind w:leftChars="0" w:right="200"/>
      </w:pPr>
      <w:r>
        <w:rPr>
          <w:rFonts w:hint="eastAsia"/>
        </w:rPr>
        <w:t xml:space="preserve">상담관리 </w:t>
      </w:r>
      <w:r>
        <w:t xml:space="preserve">&gt; </w:t>
      </w:r>
      <w:r>
        <w:rPr>
          <w:rFonts w:hint="eastAsia"/>
        </w:rPr>
        <w:t>상담이력 메뉴로 이동합니다.</w:t>
      </w:r>
    </w:p>
    <w:p w14:paraId="7AA0429F" w14:textId="77777777" w:rsidR="00AE0649" w:rsidRDefault="000D6520">
      <w:pPr>
        <w:pStyle w:val="a5"/>
        <w:numPr>
          <w:ilvl w:val="0"/>
          <w:numId w:val="3"/>
        </w:numPr>
        <w:ind w:leftChars="0" w:right="200"/>
      </w:pPr>
      <w:r>
        <w:rPr>
          <w:rFonts w:hint="eastAsia"/>
        </w:rPr>
        <w:t>신청한 상담 내역이 표시됩니다.</w:t>
      </w:r>
    </w:p>
    <w:p w14:paraId="7128C365" w14:textId="77777777" w:rsidR="00AE0649" w:rsidRDefault="000D6520">
      <w:pPr>
        <w:pStyle w:val="a5"/>
        <w:numPr>
          <w:ilvl w:val="0"/>
          <w:numId w:val="3"/>
        </w:numPr>
        <w:ind w:leftChars="0" w:right="200"/>
      </w:pPr>
      <w:r>
        <w:rPr>
          <w:rFonts w:hint="eastAsia"/>
        </w:rPr>
        <w:t>신청한 상담 내역을 클릭하여 자세히 보거나 수정 할 수 있습니다.</w:t>
      </w:r>
    </w:p>
    <w:p w14:paraId="43DD00CA" w14:textId="03B6255A" w:rsidR="00AE0649" w:rsidRDefault="000D6520">
      <w:pPr>
        <w:pStyle w:val="a7"/>
        <w:ind w:left="1000"/>
      </w:pPr>
      <w:r>
        <w:rPr>
          <w:rFonts w:hint="eastAsia"/>
        </w:rPr>
        <w:t xml:space="preserve">시스템에서 설정한 상담 수정 가능 일정에 따라 </w:t>
      </w:r>
      <w:r w:rsidR="0078247E">
        <w:rPr>
          <w:rFonts w:hint="eastAsia"/>
        </w:rPr>
        <w:t xml:space="preserve">상담 신청기한내에 </w:t>
      </w:r>
      <w:r>
        <w:rPr>
          <w:rFonts w:hint="eastAsia"/>
        </w:rPr>
        <w:t>상담내역 수정이 가능합니다.</w:t>
      </w:r>
      <w:r>
        <w:br/>
      </w:r>
      <w:r>
        <w:rPr>
          <w:rFonts w:hint="eastAsia"/>
        </w:rPr>
        <w:t>자세한 사항은 상담일정 목록 상단에 표시됩니다.</w:t>
      </w:r>
    </w:p>
    <w:p w14:paraId="10740C0B" w14:textId="29C0AC24" w:rsidR="00AE0649" w:rsidRDefault="00C0173D">
      <w:pPr>
        <w:pStyle w:val="a5"/>
        <w:ind w:leftChars="0" w:left="200" w:right="200"/>
        <w:jc w:val="center"/>
      </w:pPr>
      <w:r>
        <w:rPr>
          <w:noProof/>
        </w:rPr>
        <w:drawing>
          <wp:inline distT="0" distB="0" distL="0" distR="0" wp14:anchorId="36FD79DF" wp14:editId="30E55E42">
            <wp:extent cx="8697532" cy="3590842"/>
            <wp:effectExtent l="19050" t="19050" r="8890" b="1016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63"/>
                    <a:stretch/>
                  </pic:blipFill>
                  <pic:spPr bwMode="auto">
                    <a:xfrm>
                      <a:off x="0" y="0"/>
                      <a:ext cx="8697595" cy="359086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B419F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lastRenderedPageBreak/>
        <w:t>상담 취소하기</w:t>
      </w:r>
    </w:p>
    <w:p w14:paraId="7C812BCD" w14:textId="77777777" w:rsidR="00AE0649" w:rsidRDefault="000D6520">
      <w:pPr>
        <w:pStyle w:val="a5"/>
        <w:numPr>
          <w:ilvl w:val="0"/>
          <w:numId w:val="4"/>
        </w:numPr>
        <w:ind w:leftChars="0" w:right="200"/>
      </w:pPr>
      <w:r>
        <w:rPr>
          <w:rFonts w:hint="eastAsia"/>
        </w:rPr>
        <w:t xml:space="preserve">상담관리 </w:t>
      </w:r>
      <w:r>
        <w:t xml:space="preserve">&gt; </w:t>
      </w:r>
      <w:r>
        <w:rPr>
          <w:rFonts w:hint="eastAsia"/>
        </w:rPr>
        <w:t>상담이력 메뉴로 이동합니다.</w:t>
      </w:r>
    </w:p>
    <w:p w14:paraId="027A5CC6" w14:textId="77777777" w:rsidR="00AE0649" w:rsidRDefault="000D6520">
      <w:pPr>
        <w:pStyle w:val="a5"/>
        <w:numPr>
          <w:ilvl w:val="0"/>
          <w:numId w:val="4"/>
        </w:numPr>
        <w:ind w:leftChars="0" w:right="200"/>
      </w:pPr>
      <w:r>
        <w:rPr>
          <w:rFonts w:hint="eastAsia"/>
        </w:rPr>
        <w:t>취소하고자 하는 상담내역을 체크한 뒤 상담취소 버튼을 클릭하여 상담을 취소합니다.</w:t>
      </w:r>
    </w:p>
    <w:p w14:paraId="2B45D0CD" w14:textId="127487FF" w:rsidR="00AE0649" w:rsidRDefault="000D6520">
      <w:pPr>
        <w:pStyle w:val="a7"/>
        <w:ind w:left="1000"/>
      </w:pPr>
      <w:r>
        <w:rPr>
          <w:rFonts w:hint="eastAsia"/>
        </w:rPr>
        <w:t>시스템에서 설정한 상담</w:t>
      </w:r>
      <w:r>
        <w:t xml:space="preserve"> </w:t>
      </w:r>
      <w:r>
        <w:rPr>
          <w:rFonts w:hint="eastAsia"/>
        </w:rPr>
        <w:t xml:space="preserve">취소 가능 일정에 따라 </w:t>
      </w:r>
      <w:r w:rsidR="00AB6E41">
        <w:rPr>
          <w:rFonts w:hint="eastAsia"/>
        </w:rPr>
        <w:t xml:space="preserve">상담 신청일 내 </w:t>
      </w:r>
      <w:r>
        <w:rPr>
          <w:rFonts w:hint="eastAsia"/>
        </w:rPr>
        <w:t>상담취소가 가능합니다.</w:t>
      </w:r>
      <w:r>
        <w:br/>
      </w:r>
      <w:r>
        <w:rPr>
          <w:rFonts w:hint="eastAsia"/>
        </w:rPr>
        <w:t>자세한 사항은 상담일정 목록 상단에 표시됩니다.</w:t>
      </w:r>
    </w:p>
    <w:p w14:paraId="30681D25" w14:textId="77777777" w:rsidR="00AE0649" w:rsidRDefault="000D6520">
      <w:pPr>
        <w:pStyle w:val="a7"/>
        <w:ind w:left="1000"/>
      </w:pPr>
      <w:r>
        <w:rPr>
          <w:rFonts w:hint="eastAsia"/>
        </w:rPr>
        <w:t>상담 취소 시 패널티가 부여되어 취소일 기준 15일까지 추가로 신청한 상담내역에 대해 상담취소가 불가능합니다.</w:t>
      </w:r>
      <w:r>
        <w:br/>
      </w:r>
      <w:r>
        <w:rPr>
          <w:rFonts w:hint="eastAsia"/>
        </w:rPr>
        <w:t>자세한 사항은 상담일정 목록 상단에 표시됩니다.</w:t>
      </w:r>
    </w:p>
    <w:sectPr w:rsidR="00AE0649">
      <w:pgSz w:w="16838" w:h="11906" w:orient="landscape"/>
      <w:pgMar w:top="1440" w:right="1701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1F6"/>
    <w:multiLevelType w:val="hybridMultilevel"/>
    <w:tmpl w:val="C71E74CC"/>
    <w:lvl w:ilvl="0" w:tplc="AC8E357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0FC35209"/>
    <w:multiLevelType w:val="hybridMultilevel"/>
    <w:tmpl w:val="A3800F8E"/>
    <w:lvl w:ilvl="0" w:tplc="31B2EC30">
      <w:start w:val="1"/>
      <w:numFmt w:val="decimal"/>
      <w:lvlText w:val="%1."/>
      <w:lvlJc w:val="left"/>
      <w:pPr>
        <w:ind w:left="920" w:hanging="72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" w15:restartNumberingAfterBreak="0">
    <w:nsid w:val="277577C9"/>
    <w:multiLevelType w:val="hybridMultilevel"/>
    <w:tmpl w:val="A8B6D166"/>
    <w:lvl w:ilvl="0" w:tplc="D6669FD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" w15:restartNumberingAfterBreak="0">
    <w:nsid w:val="37E34772"/>
    <w:multiLevelType w:val="hybridMultilevel"/>
    <w:tmpl w:val="5A749834"/>
    <w:lvl w:ilvl="0" w:tplc="B3FECF9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49"/>
    <w:rsid w:val="000D6520"/>
    <w:rsid w:val="00760A3B"/>
    <w:rsid w:val="0078247E"/>
    <w:rsid w:val="00AB6E41"/>
    <w:rsid w:val="00AE0649"/>
    <w:rsid w:val="00C0173D"/>
    <w:rsid w:val="00C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9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pBdr>
        <w:right w:val="single" w:sz="24" w:space="6" w:color="3A786B"/>
      </w:pBdr>
      <w:spacing w:line="180" w:lineRule="auto"/>
      <w:outlineLvl w:val="0"/>
    </w:pPr>
    <w:rPr>
      <w:rFonts w:asciiTheme="majorHAnsi" w:eastAsia="맑은 고딕" w:hAnsiTheme="majorHAnsi" w:cstheme="majorBidi"/>
      <w:b/>
      <w:color w:val="3A786B"/>
      <w:sz w:val="44"/>
      <w:szCs w:val="28"/>
    </w:rPr>
  </w:style>
  <w:style w:type="paragraph" w:styleId="2">
    <w:name w:val="heading 2"/>
    <w:basedOn w:val="1"/>
    <w:next w:val="a"/>
    <w:uiPriority w:val="9"/>
    <w:unhideWhenUsed/>
    <w:qFormat/>
    <w:pPr>
      <w:pBdr>
        <w:bottom w:val="single" w:sz="12" w:space="1" w:color="3A786B"/>
        <w:right w:val="none" w:sz="0" w:space="0" w:color="auto"/>
      </w:pBdr>
      <w:outlineLvl w:val="1"/>
    </w:pPr>
    <w:rPr>
      <w:sz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ind w:leftChars="100" w:left="100" w:rightChars="100" w:right="100" w:hangingChars="200" w:hanging="2000"/>
      <w:outlineLvl w:val="2"/>
    </w:pPr>
    <w:rPr>
      <w:rFonts w:asciiTheme="majorHAnsi" w:eastAsiaTheme="majorEastAsia" w:hAnsiTheme="majorHAnsi" w:cstheme="majorBidi"/>
      <w:b/>
      <w:color w:val="3A786B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문서 제목"/>
    <w:basedOn w:val="a"/>
    <w:qFormat/>
    <w:pPr>
      <w:jc w:val="center"/>
    </w:pPr>
    <w:rPr>
      <w:b/>
      <w:color w:val="3A786B"/>
      <w:sz w:val="52"/>
    </w:rPr>
  </w:style>
  <w:style w:type="paragraph" w:customStyle="1" w:styleId="a4">
    <w:name w:val="문서 버전"/>
    <w:basedOn w:val="a"/>
    <w:qFormat/>
    <w:pPr>
      <w:jc w:val="center"/>
    </w:pPr>
    <w:rPr>
      <w:color w:val="595959"/>
      <w:sz w:val="22"/>
    </w:rPr>
  </w:style>
  <w:style w:type="paragraph" w:customStyle="1" w:styleId="a5">
    <w:name w:val="내용"/>
    <w:basedOn w:val="a"/>
    <w:qFormat/>
    <w:pPr>
      <w:ind w:leftChars="100" w:left="400" w:rightChars="100" w:right="100"/>
    </w:pPr>
    <w:rPr>
      <w:sz w:val="18"/>
    </w:rPr>
  </w:style>
  <w:style w:type="character" w:styleId="a6">
    <w:name w:val="Hyperlink"/>
    <w:basedOn w:val="a0"/>
    <w:uiPriority w:val="99"/>
    <w:unhideWhenUsed/>
    <w:rPr>
      <w:color w:val="0563C1"/>
      <w:u w:val="single"/>
    </w:rPr>
  </w:style>
  <w:style w:type="paragraph" w:customStyle="1" w:styleId="a7">
    <w:name w:val="참고"/>
    <w:basedOn w:val="a"/>
    <w:qFormat/>
    <w:pPr>
      <w:pBdr>
        <w:top w:val="single" w:sz="48" w:space="1" w:color="FFF7CC" w:themeColor="accent4" w:themeTint="33"/>
        <w:left w:val="single" w:sz="48" w:space="4" w:color="FFF7CC" w:themeColor="accent4" w:themeTint="33"/>
        <w:bottom w:val="single" w:sz="48" w:space="1" w:color="FFF7CC" w:themeColor="accent4" w:themeTint="33"/>
        <w:right w:val="single" w:sz="48" w:space="4" w:color="FFF7CC" w:themeColor="accent4" w:themeTint="33"/>
      </w:pBdr>
      <w:shd w:val="clear" w:color="auto" w:fill="FFF7CC" w:themeFill="accent4" w:themeFillTint="33"/>
      <w:spacing w:after="240" w:line="180" w:lineRule="auto"/>
      <w:ind w:leftChars="500" w:left="500"/>
    </w:pPr>
    <w:rPr>
      <w:sz w:val="18"/>
    </w:rPr>
  </w:style>
  <w:style w:type="paragraph" w:customStyle="1" w:styleId="a8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becredit.kr/counsel" TargetMode="External"/><Relationship Id="rId11" Type="http://schemas.openxmlformats.org/officeDocument/2006/relationships/hyperlink" Target="https://jbecredit.kr/counse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</Words>
  <Characters>1116</Characters>
  <Application>Microsoft Office Word</Application>
  <DocSecurity>0</DocSecurity>
  <Lines>9</Lines>
  <Paragraphs>2</Paragraphs>
  <ScaleCrop>false</ScaleCrop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2024-04-25T11:49:00Z</dcterms:created>
  <dcterms:modified xsi:type="dcterms:W3CDTF">2024-06-28T01:22:00Z</dcterms:modified>
  <cp:version>1200.0100.01</cp:version>
</cp:coreProperties>
</file>